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409,3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116,2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293,1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«РЕМШЛЯХБУД»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було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791,2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Славгород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-1397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Вільноандріївка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-18/-310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080502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-15/-180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Великодубове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-18/-520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Соколівка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Сергіївка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Славгород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-1211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Разом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- 1411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з ліквідації ямковості пневмоструменевим методом ТОВ «РЕМШЛЯХБУД»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061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080514-917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080527-1289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08051-      474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080510-256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080513-333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080546-370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080520-143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080505-35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080512-1016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081237-156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080510-299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080543-     271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080519-109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080531-1965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080512-765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080536-465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080506-1824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080507-527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080516-55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080515-1188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080517-     94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080502-510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17 892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675,2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роботи з встановлення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ліквідації порослі та планування узбіччя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Славгород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080513,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080514,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080524.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